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460" w:lineRule="exact"/>
        <w:jc w:val="left"/>
        <w:rPr>
          <w:rFonts w:ascii="黑体" w:hAnsi="黑体" w:eastAsia="黑体" w:cs="黑体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  <w:shd w:val="clear" w:color="auto" w:fill="FFFFFF"/>
        </w:rPr>
        <w:t>附件10</w:t>
      </w:r>
    </w:p>
    <w:p>
      <w:pPr>
        <w:widowControl/>
        <w:shd w:val="clear" w:color="auto" w:fill="FFFFFF"/>
        <w:spacing w:line="460" w:lineRule="exact"/>
        <w:jc w:val="center"/>
        <w:rPr>
          <w:rFonts w:ascii="方正小标宋简体" w:hAnsi="Microsoft YaHei UI" w:eastAsia="方正小标宋简体" w:cs="Microsoft YaHei UI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黑体"/>
          <w:color w:val="000000"/>
          <w:spacing w:val="8"/>
          <w:kern w:val="0"/>
          <w:sz w:val="44"/>
          <w:szCs w:val="44"/>
          <w:shd w:val="clear" w:color="auto" w:fill="FFFFFF"/>
        </w:rPr>
        <w:t>第四届海南省南海文艺奖曲艺类评选细则</w:t>
      </w:r>
    </w:p>
    <w:bookmarkEnd w:id="0"/>
    <w:p>
      <w:pPr>
        <w:widowControl/>
        <w:shd w:val="clear" w:color="auto" w:fill="FFFFFF"/>
        <w:spacing w:line="460" w:lineRule="exact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25"/>
          <w:szCs w:val="25"/>
        </w:rPr>
      </w:pP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根据《海南省南海文艺奖评奖章程》规定，按照《第四届海南省南海文艺奖评奖实施方案》的要求，制定本细则。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一</w:t>
      </w:r>
      <w:r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  <w:t>、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评选对象与范围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（一）海南省南海文艺奖是全省文艺界综合性常设专业大奖。设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作品奖和终身成就奖。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二）本届南海文艺奖曲艺类评选作品奖。曲艺类作品包括：1.曲艺类作品（含相声、快板、说唱等传统曲艺曲种的作品）。2.小品小戏类作品（含小品、小戏、情景剧等）。3.颂读故事类（含朗诵、故事等）。推荐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终身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成就奖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候选人建议人选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1名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/>
        </w:rPr>
        <w:t>（三）凡在2019年1月1日至2020年12月31日期间创作的海南题材的曲艺作品均可申报参选,作者(个体或集体)不受户籍地域国籍限制。申报作品时限以作品首次创作演出、发表或评选时间为准。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 xml:space="preserve">      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二、申报条件与标准</w:t>
      </w:r>
    </w:p>
    <w:p>
      <w:pPr>
        <w:widowControl/>
        <w:spacing w:line="460" w:lineRule="exact"/>
        <w:ind w:firstLine="643" w:firstLineChars="200"/>
        <w:rPr>
          <w:rFonts w:ascii="楷体" w:hAnsi="楷体" w:eastAsia="楷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楷体" w:hAnsi="楷体" w:eastAsia="楷体" w:cs="宋体"/>
          <w:b/>
          <w:color w:val="000000"/>
          <w:kern w:val="0"/>
          <w:sz w:val="32"/>
          <w:szCs w:val="32"/>
          <w:lang/>
        </w:rPr>
        <w:t>（一）作品奖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/>
        </w:rPr>
        <w:t>1.具有较高思想性、艺术性，且制作精良。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2.主题鲜明、个性突出，具有创新精神。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3.须是在省级以上媒体公开发表、省级以上重大文艺活动中公开演出或省级以上专业竞赛、评选、展演中获奖，具有较强的社会影响力的作品。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4.参评作品不得侵犯他人的著作权和知识产权，一经发现，即取消该作品的参评资格。由此产生的著作权和知识产权的法律责任，由作者自负。</w:t>
      </w:r>
    </w:p>
    <w:p>
      <w:pPr>
        <w:widowControl/>
        <w:spacing w:line="460" w:lineRule="exact"/>
        <w:ind w:firstLine="482" w:firstLineChars="150"/>
        <w:rPr>
          <w:rFonts w:ascii="楷体" w:hAnsi="楷体" w:eastAsia="楷体" w:cs="仿宋"/>
          <w:b/>
          <w:color w:val="000000"/>
          <w:kern w:val="0"/>
          <w:sz w:val="32"/>
          <w:szCs w:val="32"/>
          <w:lang/>
        </w:rPr>
      </w:pPr>
      <w:r>
        <w:rPr>
          <w:rFonts w:hint="eastAsia" w:ascii="楷体" w:hAnsi="楷体" w:eastAsia="楷体" w:cs="仿宋"/>
          <w:b/>
          <w:color w:val="000000"/>
          <w:kern w:val="0"/>
          <w:sz w:val="32"/>
          <w:szCs w:val="32"/>
          <w:lang/>
        </w:rPr>
        <w:t>（二）推荐</w:t>
      </w:r>
      <w:r>
        <w:rPr>
          <w:rFonts w:ascii="楷体" w:hAnsi="楷体" w:eastAsia="楷体" w:cs="仿宋"/>
          <w:b/>
          <w:color w:val="000000"/>
          <w:kern w:val="0"/>
          <w:sz w:val="32"/>
          <w:szCs w:val="32"/>
          <w:lang/>
        </w:rPr>
        <w:t>终身成就奖候选人</w:t>
      </w:r>
      <w:r>
        <w:rPr>
          <w:rFonts w:hint="eastAsia" w:ascii="楷体" w:hAnsi="楷体" w:eastAsia="楷体" w:cs="仿宋"/>
          <w:b/>
          <w:color w:val="000000"/>
          <w:kern w:val="0"/>
          <w:sz w:val="32"/>
          <w:szCs w:val="32"/>
          <w:lang/>
        </w:rPr>
        <w:t>建议</w:t>
      </w:r>
      <w:r>
        <w:rPr>
          <w:rFonts w:ascii="楷体" w:hAnsi="楷体" w:eastAsia="楷体" w:cs="仿宋"/>
          <w:b/>
          <w:color w:val="000000"/>
          <w:kern w:val="0"/>
          <w:sz w:val="32"/>
          <w:szCs w:val="32"/>
          <w:lang/>
        </w:rPr>
        <w:t>人选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推荐曲艺类终身成就奖候选人建议人选，应为</w:t>
      </w:r>
      <w:r>
        <w:rPr>
          <w:rFonts w:hint="eastAsia" w:ascii="仿宋_GB2312" w:hAnsi="仿宋_GB2312" w:eastAsia="仿宋_GB2312" w:cs="Times New Roman"/>
          <w:sz w:val="32"/>
          <w:szCs w:val="21"/>
          <w:lang w:val="zh-CN"/>
        </w:rPr>
        <w:t>德高望重、在省内外有较大影响，对曲艺事业作出卓越贡献的文艺家及文艺组织工作者</w:t>
      </w:r>
      <w:r>
        <w:rPr>
          <w:rFonts w:hint="eastAsia" w:ascii="仿宋_GB2312" w:hAnsi="仿宋_GB2312" w:eastAsia="仿宋_GB2312" w:cs="Times New Roman"/>
          <w:sz w:val="32"/>
          <w:szCs w:val="21"/>
        </w:rPr>
        <w:t>，</w:t>
      </w:r>
      <w:r>
        <w:rPr>
          <w:rFonts w:ascii="仿宋_GB2312" w:hAnsi="仿宋_GB2312" w:eastAsia="仿宋_GB2312" w:cs="Times New Roman"/>
          <w:sz w:val="32"/>
          <w:szCs w:val="21"/>
        </w:rPr>
        <w:t>应具备</w:t>
      </w:r>
      <w:r>
        <w:rPr>
          <w:rFonts w:hint="eastAsia" w:ascii="仿宋_GB2312" w:hAnsi="仿宋_GB2312" w:eastAsia="仿宋_GB2312" w:cs="Times New Roman"/>
          <w:sz w:val="32"/>
          <w:szCs w:val="21"/>
        </w:rPr>
        <w:t>：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21"/>
        </w:rPr>
        <w:t>1.思想</w:t>
      </w:r>
      <w:r>
        <w:rPr>
          <w:rFonts w:ascii="仿宋_GB2312" w:hAnsi="仿宋_GB2312" w:eastAsia="仿宋_GB2312" w:cs="Times New Roman"/>
          <w:sz w:val="32"/>
          <w:szCs w:val="21"/>
        </w:rPr>
        <w:t>素质好，社会责任感强，社会认可度高，具有良好的职业精神和职业道德，积极投身社会活动，热心服务公益事业。</w:t>
      </w:r>
      <w:r>
        <w:rPr>
          <w:rFonts w:hint="eastAsia" w:ascii="仿宋_GB2312" w:hAnsi="仿宋_GB2312" w:eastAsia="仿宋_GB2312" w:cs="Times New Roman"/>
          <w:sz w:val="32"/>
          <w:szCs w:val="21"/>
        </w:rPr>
        <w:t xml:space="preserve">  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21"/>
        </w:rPr>
        <w:t>2.在曲艺</w:t>
      </w:r>
      <w:r>
        <w:rPr>
          <w:rFonts w:ascii="仿宋_GB2312" w:hAnsi="仿宋_GB2312" w:eastAsia="仿宋_GB2312" w:cs="Times New Roman"/>
          <w:sz w:val="32"/>
          <w:szCs w:val="21"/>
        </w:rPr>
        <w:t>艺术领域内享有较高的知名度和广泛持久的影响力</w:t>
      </w:r>
      <w:r>
        <w:rPr>
          <w:rFonts w:hint="eastAsia" w:ascii="仿宋_GB2312" w:hAnsi="仿宋_GB2312" w:eastAsia="仿宋_GB2312" w:cs="Times New Roman"/>
          <w:sz w:val="32"/>
          <w:szCs w:val="21"/>
        </w:rPr>
        <w:t>、</w:t>
      </w:r>
      <w:r>
        <w:rPr>
          <w:rFonts w:ascii="仿宋_GB2312" w:hAnsi="仿宋_GB2312" w:eastAsia="仿宋_GB2312" w:cs="Times New Roman"/>
          <w:sz w:val="32"/>
          <w:szCs w:val="21"/>
        </w:rPr>
        <w:t>艺术造诣深。本人或其作品曾在国内、国际大型赛</w:t>
      </w:r>
      <w:r>
        <w:rPr>
          <w:rFonts w:hint="eastAsia" w:ascii="仿宋_GB2312" w:hAnsi="仿宋_GB2312" w:eastAsia="仿宋_GB2312" w:cs="Times New Roman"/>
          <w:sz w:val="32"/>
          <w:szCs w:val="21"/>
        </w:rPr>
        <w:t>事</w:t>
      </w:r>
      <w:r>
        <w:rPr>
          <w:rFonts w:ascii="仿宋_GB2312" w:hAnsi="仿宋_GB2312" w:eastAsia="仿宋_GB2312" w:cs="Times New Roman"/>
          <w:sz w:val="32"/>
          <w:szCs w:val="21"/>
        </w:rPr>
        <w:t>中获奖。</w:t>
      </w:r>
    </w:p>
    <w:p>
      <w:pPr>
        <w:widowControl/>
        <w:spacing w:line="44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3.获得过省级以上宣传文化部门表彰、及省级以上权威曲艺评审机构所颁文艺大奖。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21"/>
        </w:rPr>
        <w:t>4.</w:t>
      </w:r>
      <w:r>
        <w:rPr>
          <w:rFonts w:ascii="仿宋_GB2312" w:hAnsi="仿宋_GB2312" w:eastAsia="仿宋_GB2312" w:cs="Times New Roman"/>
          <w:sz w:val="32"/>
          <w:szCs w:val="21"/>
        </w:rPr>
        <w:t>年龄在</w:t>
      </w:r>
      <w:r>
        <w:rPr>
          <w:rFonts w:hint="eastAsia" w:ascii="仿宋_GB2312" w:hAnsi="仿宋_GB2312" w:eastAsia="仿宋_GB2312" w:cs="Times New Roman"/>
          <w:sz w:val="32"/>
          <w:szCs w:val="21"/>
        </w:rPr>
        <w:t>75周岁</w:t>
      </w:r>
      <w:r>
        <w:rPr>
          <w:rFonts w:ascii="仿宋_GB2312" w:hAnsi="仿宋_GB2312" w:eastAsia="仿宋_GB2312" w:cs="Times New Roman"/>
          <w:sz w:val="32"/>
          <w:szCs w:val="21"/>
        </w:rPr>
        <w:t>以上。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21"/>
        </w:rPr>
        <w:t>5.“</w:t>
      </w:r>
      <w:r>
        <w:rPr>
          <w:rFonts w:ascii="仿宋_GB2312" w:hAnsi="仿宋_GB2312" w:eastAsia="仿宋_GB2312" w:cs="Times New Roman"/>
          <w:sz w:val="32"/>
          <w:szCs w:val="21"/>
        </w:rPr>
        <w:t>政府</w:t>
      </w:r>
      <w:r>
        <w:rPr>
          <w:rFonts w:hint="eastAsia" w:ascii="仿宋_GB2312" w:hAnsi="仿宋_GB2312" w:eastAsia="仿宋_GB2312" w:cs="Times New Roman"/>
          <w:sz w:val="32"/>
          <w:szCs w:val="21"/>
        </w:rPr>
        <w:t>特殊津贴</w:t>
      </w:r>
      <w:r>
        <w:rPr>
          <w:rFonts w:ascii="仿宋_GB2312" w:hAnsi="仿宋_GB2312" w:eastAsia="仿宋_GB2312" w:cs="Times New Roman"/>
          <w:sz w:val="32"/>
          <w:szCs w:val="21"/>
        </w:rPr>
        <w:t>”</w:t>
      </w:r>
      <w:r>
        <w:rPr>
          <w:rFonts w:hint="eastAsia" w:ascii="仿宋_GB2312" w:hAnsi="仿宋_GB2312" w:eastAsia="仿宋_GB2312" w:cs="Times New Roman"/>
          <w:sz w:val="32"/>
          <w:szCs w:val="21"/>
        </w:rPr>
        <w:t>获得者</w:t>
      </w:r>
      <w:r>
        <w:rPr>
          <w:rFonts w:ascii="仿宋_GB2312" w:hAnsi="仿宋_GB2312" w:eastAsia="仿宋_GB2312" w:cs="Times New Roman"/>
          <w:sz w:val="32"/>
          <w:szCs w:val="21"/>
        </w:rPr>
        <w:t>或荣获过省部级以上授予的“</w:t>
      </w:r>
      <w:r>
        <w:rPr>
          <w:rFonts w:hint="eastAsia" w:ascii="仿宋_GB2312" w:hAnsi="仿宋_GB2312" w:eastAsia="仿宋_GB2312" w:cs="Times New Roman"/>
          <w:sz w:val="32"/>
          <w:szCs w:val="21"/>
        </w:rPr>
        <w:t>德艺</w:t>
      </w:r>
      <w:r>
        <w:rPr>
          <w:rFonts w:ascii="仿宋_GB2312" w:hAnsi="仿宋_GB2312" w:eastAsia="仿宋_GB2312" w:cs="Times New Roman"/>
          <w:sz w:val="32"/>
          <w:szCs w:val="21"/>
        </w:rPr>
        <w:t>双馨“</w:t>
      </w:r>
      <w:r>
        <w:rPr>
          <w:rFonts w:hint="eastAsia" w:ascii="仿宋_GB2312" w:hAnsi="仿宋_GB2312" w:eastAsia="仿宋_GB2312" w:cs="Times New Roman"/>
          <w:sz w:val="32"/>
          <w:szCs w:val="21"/>
        </w:rPr>
        <w:t>、</w:t>
      </w:r>
      <w:r>
        <w:rPr>
          <w:rFonts w:ascii="仿宋_GB2312" w:hAnsi="仿宋_GB2312" w:eastAsia="仿宋_GB2312" w:cs="Times New Roman"/>
          <w:sz w:val="32"/>
          <w:szCs w:val="21"/>
        </w:rPr>
        <w:t>“</w:t>
      </w:r>
      <w:r>
        <w:rPr>
          <w:rFonts w:hint="eastAsia" w:ascii="仿宋_GB2312" w:hAnsi="仿宋_GB2312" w:eastAsia="仿宋_GB2312" w:cs="Times New Roman"/>
          <w:sz w:val="32"/>
          <w:szCs w:val="21"/>
        </w:rPr>
        <w:t>优秀</w:t>
      </w:r>
      <w:r>
        <w:rPr>
          <w:rFonts w:ascii="仿宋_GB2312" w:hAnsi="仿宋_GB2312" w:eastAsia="仿宋_GB2312" w:cs="Times New Roman"/>
          <w:sz w:val="32"/>
          <w:szCs w:val="21"/>
        </w:rPr>
        <w:t>专家”</w:t>
      </w:r>
      <w:r>
        <w:rPr>
          <w:rFonts w:hint="eastAsia" w:ascii="仿宋_GB2312" w:hAnsi="仿宋_GB2312" w:eastAsia="仿宋_GB2312" w:cs="Times New Roman"/>
          <w:sz w:val="32"/>
          <w:szCs w:val="21"/>
        </w:rPr>
        <w:t>等</w:t>
      </w:r>
      <w:r>
        <w:rPr>
          <w:rFonts w:ascii="仿宋_GB2312" w:hAnsi="仿宋_GB2312" w:eastAsia="仿宋_GB2312" w:cs="Times New Roman"/>
          <w:sz w:val="32"/>
          <w:szCs w:val="21"/>
        </w:rPr>
        <w:t>荣誉称号者优先。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Times New Roman"/>
          <w:sz w:val="32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21"/>
          <w:lang w:val="zh-CN"/>
        </w:rPr>
        <w:t>获奖人数可以少于规定数额或空缺。</w:t>
      </w:r>
    </w:p>
    <w:p>
      <w:pPr>
        <w:widowControl/>
        <w:spacing w:line="44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_GB2312" w:hAnsi="仿宋_GB2312" w:eastAsia="仿宋_GB2312" w:cs="Times New Roman"/>
          <w:sz w:val="32"/>
          <w:szCs w:val="21"/>
          <w:lang w:val="zh-CN"/>
        </w:rPr>
        <w:t>获得过第一、二、</w:t>
      </w:r>
      <w:r>
        <w:rPr>
          <w:rFonts w:ascii="仿宋_GB2312" w:hAnsi="仿宋_GB2312" w:eastAsia="仿宋_GB2312" w:cs="Times New Roman"/>
          <w:sz w:val="32"/>
          <w:szCs w:val="21"/>
          <w:lang w:val="zh-CN"/>
        </w:rPr>
        <w:t>三</w:t>
      </w:r>
      <w:r>
        <w:rPr>
          <w:rFonts w:hint="eastAsia" w:ascii="仿宋_GB2312" w:hAnsi="仿宋_GB2312" w:eastAsia="仿宋_GB2312" w:cs="Times New Roman"/>
          <w:sz w:val="32"/>
          <w:szCs w:val="21"/>
          <w:lang w:val="zh-CN"/>
        </w:rPr>
        <w:t>届海南省南海文艺奖终身成就奖的艺术家和</w:t>
      </w:r>
      <w:r>
        <w:rPr>
          <w:rFonts w:ascii="仿宋_GB2312" w:hAnsi="仿宋_GB2312" w:eastAsia="仿宋_GB2312" w:cs="Times New Roman"/>
          <w:sz w:val="32"/>
          <w:szCs w:val="21"/>
          <w:lang w:val="zh-CN"/>
        </w:rPr>
        <w:t>文艺组织工作者</w:t>
      </w:r>
      <w:r>
        <w:rPr>
          <w:rFonts w:hint="eastAsia" w:ascii="仿宋_GB2312" w:hAnsi="仿宋_GB2312" w:eastAsia="仿宋_GB2312" w:cs="Times New Roman"/>
          <w:sz w:val="32"/>
          <w:szCs w:val="21"/>
          <w:lang w:val="zh-CN"/>
        </w:rPr>
        <w:t>不再参加评选。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三、奖项设置、</w:t>
      </w:r>
      <w:r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  <w:t>数额及奖金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第四届南海文艺奖曲艺类设作品奖6个，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获奖者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各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奖励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1万元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税后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；奖金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6万元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；作品出现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数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额空缺，奖金按照空缺数额扣减。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四、组织机构</w:t>
      </w:r>
    </w:p>
    <w:p>
      <w:pPr>
        <w:widowControl/>
        <w:spacing w:line="460" w:lineRule="exact"/>
        <w:ind w:firstLine="640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（一）根据《海南省南海文艺奖评选实施方案》要求，</w:t>
      </w:r>
      <w:r>
        <w:rPr>
          <w:rFonts w:hint="eastAsia" w:ascii="仿宋" w:hAnsi="仿宋" w:eastAsia="仿宋" w:cs="仿宋"/>
          <w:kern w:val="0"/>
          <w:sz w:val="32"/>
          <w:szCs w:val="32"/>
          <w:lang/>
        </w:rPr>
        <w:t>海南省曲艺家协会设立第</w:t>
      </w:r>
      <w:r>
        <w:rPr>
          <w:rFonts w:ascii="仿宋" w:hAnsi="仿宋" w:eastAsia="仿宋" w:cs="仿宋"/>
          <w:kern w:val="0"/>
          <w:sz w:val="32"/>
          <w:szCs w:val="32"/>
          <w:lang/>
        </w:rPr>
        <w:t>四届南海文艺奖</w:t>
      </w:r>
      <w:r>
        <w:rPr>
          <w:rFonts w:hint="eastAsia" w:ascii="仿宋" w:hAnsi="仿宋" w:eastAsia="仿宋" w:cs="仿宋"/>
          <w:kern w:val="0"/>
          <w:sz w:val="32"/>
          <w:szCs w:val="32"/>
          <w:lang/>
        </w:rPr>
        <w:t>曲艺类初审办公室，负责对曲艺类</w:t>
      </w:r>
      <w:r>
        <w:rPr>
          <w:rFonts w:ascii="仿宋" w:hAnsi="仿宋" w:eastAsia="仿宋" w:cs="仿宋"/>
          <w:kern w:val="0"/>
          <w:sz w:val="32"/>
          <w:szCs w:val="32"/>
          <w:lang/>
        </w:rPr>
        <w:t>作品的</w:t>
      </w:r>
      <w:r>
        <w:rPr>
          <w:rFonts w:hint="eastAsia" w:ascii="仿宋" w:hAnsi="仿宋" w:eastAsia="仿宋" w:cs="仿宋"/>
          <w:kern w:val="0"/>
          <w:sz w:val="32"/>
          <w:szCs w:val="32"/>
          <w:lang/>
        </w:rPr>
        <w:t>初审</w:t>
      </w:r>
      <w:r>
        <w:rPr>
          <w:rFonts w:ascii="仿宋" w:hAnsi="仿宋" w:eastAsia="仿宋" w:cs="仿宋"/>
          <w:kern w:val="0"/>
          <w:sz w:val="32"/>
          <w:szCs w:val="32"/>
          <w:lang/>
        </w:rPr>
        <w:t>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（二）根据《海南省南海文艺奖评奖章程》规定，由海南省南海文艺奖评审委员会负责奖项设置、终评、表彰等工作。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二）按照《海南省南海文艺奖评奖实施方案》要求，南海文艺奖评审办公室成立“南海文艺奖曲艺类专家评审委员会”（以下简称“评委会”）评委会由7位专家组成，设主任1名。专家评委从“海南省南海文艺奖评审专家库”中抽选聘任。</w:t>
      </w:r>
      <w:r>
        <w:rPr>
          <w:rFonts w:hint="eastAsia" w:ascii="仿宋" w:hAnsi="仿宋" w:eastAsia="仿宋" w:cs="仿宋"/>
          <w:kern w:val="0"/>
          <w:sz w:val="32"/>
          <w:szCs w:val="32"/>
          <w:lang/>
        </w:rPr>
        <w:t>评审结果报海南省南海文艺奖评审委员会进行审定。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（三）评委会成员实行回避制。凡自身有作品申报、与申报作品作者有亲情连带关系、以及有师生、上下级关系者，不得担任评委。</w:t>
      </w:r>
    </w:p>
    <w:p>
      <w:pPr>
        <w:widowControl/>
        <w:numPr>
          <w:ilvl w:val="0"/>
          <w:numId w:val="1"/>
        </w:numPr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作品申报程序及名额分配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申报作品须经省直宣传文化各单位（厅局级）、驻军部队、省属高等艺术院校、各市县、各大企业文联等相关机构，按分配名额评审推选，并由推选单位或主管单位审核加盖公章后推荐申报。省直单位、驻军部队、高等院校、各市县、企业推荐申报作品各1～3部。省外人员、个人作品申报可直接报送省曲艺家协会办公室。</w:t>
      </w:r>
    </w:p>
    <w:p>
      <w:pPr>
        <w:widowControl/>
        <w:numPr>
          <w:ilvl w:val="0"/>
          <w:numId w:val="1"/>
        </w:numPr>
        <w:spacing w:line="460" w:lineRule="exact"/>
        <w:ind w:firstLine="643" w:firstLineChars="200"/>
        <w:rPr>
          <w:rFonts w:ascii="黑体" w:hAnsi="黑体" w:eastAsia="黑体" w:cs="宋体"/>
          <w:b/>
          <w:color w:val="333333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/>
        </w:rPr>
        <w:t>申报要求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（一）各申报单位按照申报推荐有关规定，填写《海南省南海文艺奖曲艺类作品申报表》（一式3份）、获奖证书复印件（推荐单位审核盖章）3份，并提供演出、发表、刊播时间证明材料。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（二）所有申报作品需报送纸质剧本7份，以及U盘视频1份和200字以内作品简介1份。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曲艺类初审办公室不受理网上申报。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（四）申报资料截止日期为2021年10月25日。申报资料报（寄）送海南省曲艺家协会，报送资料截止日期以邮戳日期为准。</w:t>
      </w:r>
    </w:p>
    <w:p>
      <w:pPr>
        <w:widowControl/>
        <w:numPr>
          <w:ilvl w:val="0"/>
          <w:numId w:val="1"/>
        </w:numPr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评选程序及方法</w:t>
      </w:r>
    </w:p>
    <w:p>
      <w:pPr>
        <w:widowControl/>
        <w:spacing w:line="460" w:lineRule="exact"/>
        <w:ind w:firstLine="640" w:firstLineChars="200"/>
        <w:rPr>
          <w:rFonts w:ascii="楷体" w:hAnsi="楷体" w:eastAsia="楷体" w:cs="仿宋"/>
          <w:color w:val="000000"/>
          <w:kern w:val="0"/>
          <w:sz w:val="32"/>
          <w:szCs w:val="32"/>
          <w:lang/>
        </w:rPr>
      </w:pPr>
      <w:r>
        <w:rPr>
          <w:rFonts w:hint="eastAsia" w:ascii="楷体" w:hAnsi="楷体" w:eastAsia="楷体" w:cs="仿宋"/>
          <w:color w:val="000000"/>
          <w:kern w:val="0"/>
          <w:sz w:val="32"/>
          <w:szCs w:val="32"/>
          <w:lang/>
        </w:rPr>
        <w:t>（一）审核</w:t>
      </w:r>
      <w:r>
        <w:rPr>
          <w:rFonts w:ascii="楷体" w:hAnsi="楷体" w:eastAsia="楷体" w:cs="仿宋"/>
          <w:color w:val="000000"/>
          <w:kern w:val="0"/>
          <w:sz w:val="32"/>
          <w:szCs w:val="32"/>
          <w:lang/>
        </w:rPr>
        <w:t>参评作品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海南省曲艺家协会初审办公室对征集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参评作品进行审核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，向省评审办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申报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初审后的曲艺类作品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15件。</w:t>
      </w:r>
    </w:p>
    <w:p>
      <w:pPr>
        <w:widowControl/>
        <w:spacing w:line="460" w:lineRule="exact"/>
        <w:ind w:firstLine="640" w:firstLineChars="200"/>
        <w:rPr>
          <w:rFonts w:ascii="楷体" w:hAnsi="楷体" w:eastAsia="楷体" w:cs="仿宋"/>
          <w:color w:val="000000"/>
          <w:kern w:val="0"/>
          <w:sz w:val="32"/>
          <w:szCs w:val="32"/>
          <w:lang/>
        </w:rPr>
      </w:pPr>
      <w:r>
        <w:rPr>
          <w:rFonts w:hint="eastAsia" w:ascii="楷体" w:hAnsi="楷体" w:eastAsia="楷体" w:cs="仿宋"/>
          <w:color w:val="000000"/>
          <w:kern w:val="0"/>
          <w:sz w:val="32"/>
          <w:szCs w:val="32"/>
          <w:lang/>
        </w:rPr>
        <w:t>（二）评选</w:t>
      </w:r>
      <w:r>
        <w:rPr>
          <w:rFonts w:ascii="楷体" w:hAnsi="楷体" w:eastAsia="楷体" w:cs="仿宋"/>
          <w:color w:val="000000"/>
          <w:kern w:val="0"/>
          <w:sz w:val="32"/>
          <w:szCs w:val="32"/>
          <w:lang/>
        </w:rPr>
        <w:t>和产生获奖作品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1.曲艺类专家评审委员会，根据《评奖实施方案》要求，对各单位报送的参评作品进行认真、严格、规范的评审，以实名投票方式产生提名作品9件和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曲艺类终身成就奖候选人建议人选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1名。结果报南海文艺奖评审办公室进行公示。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2.专家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评审委员会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在充分评议的基础上，按照评奖数额，实名投票以不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少于三分之二票数，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产生拟获奖作品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部。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3.省评审委听取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评审委员会办公室评审结果汇报，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评审结果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经省文联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审核批准后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发布。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4.根据具体评审标准和实际情况，奖项名额可空缺。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八、奖项管理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（一）根据《海南省南海文艺奖评奖章程》规定，南海文艺奖由省文联表彰并颁奖。获南海文艺奖的所有奖项，均可作为业绩考核和人才评价的重要依据。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（二）参评作品获奖后，相关资料收入海南省南海文艺奖档案库，由省评审委员会办公室负责存档管理。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（三）本细则由海南省南海文艺奖评审委员会办公室负责解释。</w:t>
      </w:r>
    </w:p>
    <w:p>
      <w:pPr>
        <w:widowControl/>
        <w:spacing w:line="460" w:lineRule="exact"/>
        <w:ind w:firstLine="643" w:firstLineChars="200"/>
        <w:rPr>
          <w:rFonts w:ascii="黑体" w:hAnsi="黑体" w:eastAsia="黑体" w:cs="宋体"/>
          <w:b/>
          <w:color w:val="000000"/>
          <w:kern w:val="0"/>
          <w:sz w:val="32"/>
          <w:szCs w:val="32"/>
          <w:lang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/>
        </w:rPr>
        <w:t>九、申报作品报送地址及联系方式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地址：海口市美兰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白龙南路琼苑宾馆八角楼102室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省曲艺家协会 邮编：570203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联系人：李修林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/>
        </w:rPr>
        <w:t>联系电话：0898-65370141，18589671666</w:t>
      </w:r>
    </w:p>
    <w:p>
      <w:pPr>
        <w:widowControl/>
        <w:spacing w:line="460" w:lineRule="exact"/>
        <w:rPr>
          <w:rFonts w:ascii="仿宋" w:hAnsi="仿宋" w:eastAsia="仿宋" w:cs="仿宋"/>
          <w:color w:val="000000"/>
          <w:kern w:val="0"/>
          <w:sz w:val="32"/>
          <w:szCs w:val="32"/>
          <w:lang/>
        </w:rPr>
      </w:pPr>
    </w:p>
    <w:p>
      <w:pPr>
        <w:widowControl/>
        <w:spacing w:line="46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widowControl/>
        <w:spacing w:line="46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仿宋" w:hAnsi="仿宋" w:eastAsia="仿宋" w:cs="仿宋"/>
          <w:color w:val="8F8F8F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>海南省文学</w:t>
      </w:r>
      <w:r>
        <w:rPr>
          <w:rFonts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>艺术界联合会第四届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>南海文艺评审办公室</w:t>
      </w:r>
    </w:p>
    <w:p>
      <w:pPr>
        <w:widowControl/>
        <w:shd w:val="clear" w:color="auto" w:fill="FFFFFF"/>
        <w:spacing w:line="460" w:lineRule="exact"/>
        <w:ind w:firstLine="645"/>
        <w:jc w:val="center"/>
        <w:rPr>
          <w:rFonts w:ascii="仿宋" w:hAnsi="仿宋" w:eastAsia="仿宋" w:cs="仿宋"/>
          <w:bCs/>
          <w:color w:val="333333"/>
          <w:spacing w:val="8"/>
          <w:kern w:val="0"/>
          <w:sz w:val="32"/>
          <w:szCs w:val="32"/>
        </w:rPr>
      </w:pP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海南省曲艺家协会</w:t>
      </w:r>
    </w:p>
    <w:p>
      <w:pPr>
        <w:widowControl/>
        <w:shd w:val="clear" w:color="auto" w:fill="FFFFFF"/>
        <w:spacing w:line="460" w:lineRule="exact"/>
        <w:ind w:firstLine="645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 w:eastAsia="仿宋" w:cs="Calibri"/>
          <w:bCs/>
          <w:color w:val="000000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Cs/>
          <w:color w:val="000000"/>
          <w:spacing w:val="8"/>
          <w:kern w:val="0"/>
          <w:sz w:val="32"/>
          <w:szCs w:val="32"/>
          <w:shd w:val="clear" w:color="auto" w:fill="FFFFFF"/>
        </w:rPr>
        <w:t xml:space="preserve"> 2021年9月17日</w:t>
      </w:r>
    </w:p>
    <w:p>
      <w:pPr>
        <w:spacing w:line="460" w:lineRule="exact"/>
        <w:rPr>
          <w:rFonts w:ascii="仿宋_GB2312" w:hAnsi="仿宋_GB2312" w:eastAsia="宋体" w:cs="仿宋_GB2312"/>
          <w:kern w:val="1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1" w:usb1="1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75 -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97375932">
    <w:nsid w:val="E2575BBC"/>
    <w:multiLevelType w:val="singleLevel"/>
    <w:tmpl w:val="E2575BBC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797375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7"/>
    <w:semiHidden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iPriority w:val="0"/>
    <w:rPr>
      <w:color w:val="0563C1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1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_Style 4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8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2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76</Pages>
  <Words>6348</Words>
  <Characters>36187</Characters>
  <Lines>301</Lines>
  <Paragraphs>84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2021-08-27T13:57:00Z</dcterms:created>
  <dc:creator>修订者</dc:creator>
  <cp:lastModifiedBy>未定义</cp:lastModifiedBy>
  <cp:lastPrinted>2021-09-16T17:48:00Z</cp:lastPrinted>
  <dcterms:modified xsi:type="dcterms:W3CDTF">2021-09-22T07:32:10Z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